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43488" w14:textId="3A397A55" w:rsidR="008F3481" w:rsidRDefault="00B66245">
      <w:pPr>
        <w:pStyle w:val="BodyText"/>
        <w:ind w:left="120"/>
        <w:rPr>
          <w:rFonts w:ascii="Times New Roman"/>
          <w:sz w:val="20"/>
        </w:rPr>
      </w:pPr>
      <w:r>
        <w:rPr>
          <w:rFonts w:ascii="Times New Roman"/>
          <w:noProof/>
          <w:sz w:val="20"/>
        </w:rPr>
        <mc:AlternateContent>
          <mc:Choice Requires="wps">
            <w:drawing>
              <wp:inline distT="0" distB="0" distL="0" distR="0" wp14:anchorId="24C27230" wp14:editId="5E4FE60D">
                <wp:extent cx="6851650" cy="274955"/>
                <wp:effectExtent l="0" t="0" r="0" b="444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274955"/>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CE734" w14:textId="77777777" w:rsidR="008F3481" w:rsidRDefault="000C3662">
                            <w:pPr>
                              <w:spacing w:before="81"/>
                              <w:ind w:left="3076"/>
                              <w:rPr>
                                <w:b/>
                              </w:rPr>
                            </w:pPr>
                            <w:r>
                              <w:rPr>
                                <w:b/>
                                <w:color w:val="FFFFFF"/>
                              </w:rPr>
                              <w:t>CHROME RIVER QUICK GUIDE – REPORT TRACKING</w:t>
                            </w:r>
                          </w:p>
                        </w:txbxContent>
                      </wps:txbx>
                      <wps:bodyPr rot="0" vert="horz" wrap="square" lIns="0" tIns="0" rIns="0" bIns="0" anchor="t" anchorCtr="0" upright="1">
                        <a:noAutofit/>
                      </wps:bodyPr>
                    </wps:wsp>
                  </a:graphicData>
                </a:graphic>
              </wp:inline>
            </w:drawing>
          </mc:Choice>
          <mc:Fallback>
            <w:pict>
              <v:shapetype w14:anchorId="24C27230" id="_x0000_t202" coordsize="21600,21600" o:spt="202" path="m,l,21600r21600,l21600,xe">
                <v:stroke joinstyle="miter"/>
                <v:path gradientshapeok="t" o:connecttype="rect"/>
              </v:shapetype>
              <v:shape id="Text Box 2" o:spid="_x0000_s1026" type="#_x0000_t202" style="width:539.5pt;height:2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" fillcolor="#5b9bd5" stroked="f">
                <v:textbox inset="0,0,0,0">
                  <w:txbxContent>
                    <w:p w14:paraId="20ECE734" w14:textId="77777777" w:rsidR="008F3481" w:rsidRDefault="000C3662">
                      <w:pPr>
                        <w:spacing w:before="81"/>
                        <w:ind w:left="3076"/>
                        <w:rPr>
                          <w:b/>
                        </w:rPr>
                      </w:pPr>
                      <w:r>
                        <w:rPr>
                          <w:b/>
                          <w:color w:val="FFFFFF"/>
                        </w:rPr>
                        <w:t>CHROME RIVER QUICK GUIDE – REPORT TRACKING</w:t>
                      </w:r>
                    </w:p>
                  </w:txbxContent>
                </v:textbox>
                <w10:anchorlock/>
              </v:shape>
            </w:pict>
          </mc:Fallback>
        </mc:AlternateContent>
      </w:r>
    </w:p>
    <w:p w14:paraId="0C0016C8" w14:textId="77777777" w:rsidR="008F3481" w:rsidRDefault="008F3481">
      <w:pPr>
        <w:pStyle w:val="BodyText"/>
        <w:spacing w:before="7"/>
        <w:rPr>
          <w:rFonts w:ascii="Times New Roman"/>
          <w:sz w:val="18"/>
        </w:rPr>
      </w:pPr>
    </w:p>
    <w:p w14:paraId="7A76B42B" w14:textId="77777777" w:rsidR="008F3481" w:rsidRDefault="000C3662">
      <w:pPr>
        <w:pStyle w:val="BodyText"/>
        <w:spacing w:before="56"/>
        <w:ind w:left="120"/>
      </w:pPr>
      <w:r>
        <w:t>Users can track the current status of any previously submitted pre-approval or expense reports at any time.</w:t>
      </w:r>
    </w:p>
    <w:p w14:paraId="36EADAB2" w14:textId="3A43F5D8" w:rsidR="008F3481" w:rsidRDefault="008F3481">
      <w:pPr>
        <w:pStyle w:val="BodyText"/>
      </w:pPr>
    </w:p>
    <w:p w14:paraId="7B61196E" w14:textId="12C52C07" w:rsidR="008F3481" w:rsidRPr="00372D41" w:rsidRDefault="000C3662" w:rsidP="00372D41">
      <w:pPr>
        <w:pStyle w:val="ListParagraph"/>
        <w:numPr>
          <w:ilvl w:val="0"/>
          <w:numId w:val="1"/>
        </w:numPr>
        <w:tabs>
          <w:tab w:val="left" w:pos="339"/>
        </w:tabs>
        <w:spacing w:before="0"/>
        <w:ind w:hanging="218"/>
        <w:rPr>
          <w:sz w:val="18"/>
        </w:rPr>
      </w:pPr>
      <w:r>
        <w:t xml:space="preserve">From the Dashboard, select the </w:t>
      </w:r>
      <w:r w:rsidRPr="00372D41">
        <w:rPr>
          <w:b/>
        </w:rPr>
        <w:t xml:space="preserve">Submitted </w:t>
      </w:r>
      <w:r>
        <w:t>report</w:t>
      </w:r>
      <w:r w:rsidRPr="00372D41">
        <w:rPr>
          <w:spacing w:val="-5"/>
        </w:rPr>
        <w:t xml:space="preserve"> </w:t>
      </w:r>
      <w:r>
        <w:t>link.</w:t>
      </w:r>
    </w:p>
    <w:p w14:paraId="57199E0D" w14:textId="0C959A20" w:rsidR="008F3481" w:rsidRDefault="00372D41">
      <w:pPr>
        <w:pStyle w:val="BodyText"/>
        <w:spacing w:before="7"/>
        <w:rPr>
          <w:sz w:val="18"/>
        </w:rPr>
      </w:pPr>
      <w:r>
        <w:rPr>
          <w:noProof/>
          <w:sz w:val="18"/>
        </w:rPr>
        <w:drawing>
          <wp:anchor distT="0" distB="0" distL="114300" distR="114300" simplePos="0" relativeHeight="251655168" behindDoc="0" locked="0" layoutInCell="1" allowOverlap="1" wp14:anchorId="2247DE64" wp14:editId="1B85A96B">
            <wp:simplePos x="0" y="0"/>
            <wp:positionH relativeFrom="column">
              <wp:posOffset>371475</wp:posOffset>
            </wp:positionH>
            <wp:positionV relativeFrom="paragraph">
              <wp:posOffset>95250</wp:posOffset>
            </wp:positionV>
            <wp:extent cx="5962650" cy="1638935"/>
            <wp:effectExtent l="0" t="0" r="0" b="0"/>
            <wp:wrapSquare wrapText="bothSides"/>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otation 2020-08-22 194329.jpg"/>
                    <pic:cNvPicPr/>
                  </pic:nvPicPr>
                  <pic:blipFill>
                    <a:blip r:embed="rId5">
                      <a:extLst>
                        <a:ext uri="{28A0092B-C50C-407E-A947-70E740481C1C}">
                          <a14:useLocalDpi xmlns:a14="http://schemas.microsoft.com/office/drawing/2010/main" val="0"/>
                        </a:ext>
                      </a:extLst>
                    </a:blip>
                    <a:stretch>
                      <a:fillRect/>
                    </a:stretch>
                  </pic:blipFill>
                  <pic:spPr>
                    <a:xfrm>
                      <a:off x="0" y="0"/>
                      <a:ext cx="5962650" cy="1638935"/>
                    </a:xfrm>
                    <a:prstGeom prst="rect">
                      <a:avLst/>
                    </a:prstGeom>
                  </pic:spPr>
                </pic:pic>
              </a:graphicData>
            </a:graphic>
          </wp:anchor>
        </w:drawing>
      </w:r>
    </w:p>
    <w:p w14:paraId="0CD133C4" w14:textId="3E588F55" w:rsidR="008F3481" w:rsidRDefault="000C3662">
      <w:pPr>
        <w:pStyle w:val="ListParagraph"/>
        <w:numPr>
          <w:ilvl w:val="0"/>
          <w:numId w:val="1"/>
        </w:numPr>
        <w:tabs>
          <w:tab w:val="left" w:pos="339"/>
        </w:tabs>
        <w:ind w:left="120" w:right="136" w:firstLine="0"/>
      </w:pPr>
      <w:r>
        <w:t xml:space="preserve">From the list of submitted reports, click on the desired expense report to preview it. Then tap </w:t>
      </w:r>
      <w:r>
        <w:rPr>
          <w:b/>
        </w:rPr>
        <w:t xml:space="preserve">Tracking </w:t>
      </w:r>
      <w:r>
        <w:t xml:space="preserve">in the preview. (On mobile, tap the expense report to open the preview and then tap the </w:t>
      </w:r>
      <w:r>
        <w:rPr>
          <w:rFonts w:ascii="Wingdings" w:hAnsi="Wingdings"/>
        </w:rPr>
        <w:t></w:t>
      </w:r>
      <w:r>
        <w:rPr>
          <w:rFonts w:ascii="Wingdings" w:hAnsi="Wingdings"/>
        </w:rPr>
        <w:t></w:t>
      </w:r>
      <w:r>
        <w:rPr>
          <w:rFonts w:ascii="Wingdings" w:hAnsi="Wingdings"/>
        </w:rPr>
        <w:t></w:t>
      </w:r>
      <w:r>
        <w:rPr>
          <w:rFonts w:ascii="Times New Roman" w:hAnsi="Times New Roman"/>
        </w:rPr>
        <w:t xml:space="preserve"> </w:t>
      </w:r>
      <w:r>
        <w:t xml:space="preserve">button and click </w:t>
      </w:r>
      <w:r>
        <w:rPr>
          <w:b/>
        </w:rPr>
        <w:t xml:space="preserve">Tracking </w:t>
      </w:r>
      <w:r>
        <w:t>from the drop- down</w:t>
      </w:r>
      <w:r>
        <w:rPr>
          <w:spacing w:val="-1"/>
        </w:rPr>
        <w:t xml:space="preserve"> </w:t>
      </w:r>
      <w:r>
        <w:t>list.)</w:t>
      </w:r>
    </w:p>
    <w:p w14:paraId="50BB8DEA" w14:textId="4FC8A305" w:rsidR="008F3481" w:rsidRDefault="00372D41">
      <w:pPr>
        <w:pStyle w:val="BodyText"/>
        <w:spacing w:before="4"/>
        <w:rPr>
          <w:sz w:val="16"/>
        </w:rPr>
      </w:pPr>
      <w:r>
        <w:rPr>
          <w:noProof/>
          <w:sz w:val="16"/>
        </w:rPr>
        <w:drawing>
          <wp:inline distT="0" distB="0" distL="0" distR="0" wp14:anchorId="5F22D0E1" wp14:editId="1967351A">
            <wp:extent cx="7010400" cy="828675"/>
            <wp:effectExtent l="19050" t="1905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notation 2020-08-22 194400.jpg"/>
                    <pic:cNvPicPr/>
                  </pic:nvPicPr>
                  <pic:blipFill>
                    <a:blip r:embed="rId6">
                      <a:extLst>
                        <a:ext uri="{28A0092B-C50C-407E-A947-70E740481C1C}">
                          <a14:useLocalDpi xmlns:a14="http://schemas.microsoft.com/office/drawing/2010/main" val="0"/>
                        </a:ext>
                      </a:extLst>
                    </a:blip>
                    <a:stretch>
                      <a:fillRect/>
                    </a:stretch>
                  </pic:blipFill>
                  <pic:spPr>
                    <a:xfrm>
                      <a:off x="0" y="0"/>
                      <a:ext cx="7010400" cy="828675"/>
                    </a:xfrm>
                    <a:prstGeom prst="rect">
                      <a:avLst/>
                    </a:prstGeom>
                    <a:ln>
                      <a:solidFill>
                        <a:schemeClr val="tx1"/>
                      </a:solidFill>
                    </a:ln>
                  </pic:spPr>
                </pic:pic>
              </a:graphicData>
            </a:graphic>
          </wp:inline>
        </w:drawing>
      </w:r>
    </w:p>
    <w:p w14:paraId="712D934F" w14:textId="7C793DD3" w:rsidR="00372D41" w:rsidRDefault="00372D41">
      <w:pPr>
        <w:pStyle w:val="BodyText"/>
        <w:spacing w:before="4"/>
        <w:rPr>
          <w:sz w:val="16"/>
        </w:rPr>
      </w:pPr>
    </w:p>
    <w:p w14:paraId="2738BBA9" w14:textId="77777777" w:rsidR="008F3481" w:rsidRDefault="000C3662">
      <w:pPr>
        <w:pStyle w:val="ListParagraph"/>
        <w:numPr>
          <w:ilvl w:val="0"/>
          <w:numId w:val="1"/>
        </w:numPr>
        <w:tabs>
          <w:tab w:val="left" w:pos="339"/>
        </w:tabs>
        <w:ind w:left="120" w:right="145" w:firstLine="0"/>
      </w:pPr>
      <w:r>
        <w:t>You</w:t>
      </w:r>
      <w:r>
        <w:rPr>
          <w:spacing w:val="-3"/>
        </w:rPr>
        <w:t xml:space="preserve"> </w:t>
      </w:r>
      <w:r>
        <w:t>will</w:t>
      </w:r>
      <w:r>
        <w:rPr>
          <w:spacing w:val="-1"/>
        </w:rPr>
        <w:t xml:space="preserve"> </w:t>
      </w:r>
      <w:r>
        <w:t>now</w:t>
      </w:r>
      <w:r>
        <w:rPr>
          <w:spacing w:val="-3"/>
        </w:rPr>
        <w:t xml:space="preserve"> </w:t>
      </w:r>
      <w:r>
        <w:t>see</w:t>
      </w:r>
      <w:r>
        <w:rPr>
          <w:spacing w:val="-1"/>
        </w:rPr>
        <w:t xml:space="preserve"> </w:t>
      </w:r>
      <w:r>
        <w:t>a</w:t>
      </w:r>
      <w:r>
        <w:rPr>
          <w:spacing w:val="-1"/>
        </w:rPr>
        <w:t xml:space="preserve"> </w:t>
      </w:r>
      <w:r>
        <w:t>list of</w:t>
      </w:r>
      <w:r>
        <w:rPr>
          <w:spacing w:val="-6"/>
        </w:rPr>
        <w:t xml:space="preserve"> </w:t>
      </w:r>
      <w:r>
        <w:t>every</w:t>
      </w:r>
      <w:r>
        <w:rPr>
          <w:spacing w:val="-1"/>
        </w:rPr>
        <w:t xml:space="preserve"> </w:t>
      </w:r>
      <w:r>
        <w:t>item</w:t>
      </w:r>
      <w:r>
        <w:rPr>
          <w:spacing w:val="-2"/>
        </w:rPr>
        <w:t xml:space="preserve"> </w:t>
      </w:r>
      <w:r>
        <w:t>on</w:t>
      </w:r>
      <w:r>
        <w:rPr>
          <w:spacing w:val="-2"/>
        </w:rPr>
        <w:t xml:space="preserve"> </w:t>
      </w:r>
      <w:r>
        <w:t>the</w:t>
      </w:r>
      <w:r>
        <w:rPr>
          <w:spacing w:val="-1"/>
        </w:rPr>
        <w:t xml:space="preserve"> </w:t>
      </w:r>
      <w:r>
        <w:t>report along</w:t>
      </w:r>
      <w:r>
        <w:rPr>
          <w:spacing w:val="-2"/>
        </w:rPr>
        <w:t xml:space="preserve"> </w:t>
      </w:r>
      <w:r>
        <w:t>with</w:t>
      </w:r>
      <w:r>
        <w:rPr>
          <w:spacing w:val="-3"/>
        </w:rPr>
        <w:t xml:space="preserve"> </w:t>
      </w:r>
      <w:r>
        <w:t>its</w:t>
      </w:r>
      <w:r>
        <w:rPr>
          <w:spacing w:val="-1"/>
        </w:rPr>
        <w:t xml:space="preserve"> </w:t>
      </w:r>
      <w:r>
        <w:t>status.</w:t>
      </w:r>
      <w:r>
        <w:rPr>
          <w:spacing w:val="-1"/>
        </w:rPr>
        <w:t xml:space="preserve"> </w:t>
      </w:r>
      <w:r>
        <w:t>(For</w:t>
      </w:r>
      <w:r>
        <w:rPr>
          <w:spacing w:val="-1"/>
        </w:rPr>
        <w:t xml:space="preserve"> </w:t>
      </w:r>
      <w:r>
        <w:t>Hotel</w:t>
      </w:r>
      <w:r>
        <w:rPr>
          <w:spacing w:val="-4"/>
        </w:rPr>
        <w:t xml:space="preserve"> </w:t>
      </w:r>
      <w:r>
        <w:t>or</w:t>
      </w:r>
      <w:r>
        <w:rPr>
          <w:spacing w:val="-1"/>
        </w:rPr>
        <w:t xml:space="preserve"> </w:t>
      </w:r>
      <w:r>
        <w:t>Itemized</w:t>
      </w:r>
      <w:r>
        <w:rPr>
          <w:spacing w:val="-4"/>
        </w:rPr>
        <w:t xml:space="preserve"> </w:t>
      </w:r>
      <w:r>
        <w:t>expenses,</w:t>
      </w:r>
      <w:r>
        <w:rPr>
          <w:spacing w:val="-3"/>
        </w:rPr>
        <w:t xml:space="preserve"> </w:t>
      </w:r>
      <w:r>
        <w:t>tap</w:t>
      </w:r>
      <w:r>
        <w:rPr>
          <w:spacing w:val="-3"/>
        </w:rPr>
        <w:t xml:space="preserve"> </w:t>
      </w:r>
      <w:r>
        <w:t>the arrow on the left to view the status of each itemized item.) The following are the possible</w:t>
      </w:r>
      <w:r>
        <w:rPr>
          <w:spacing w:val="-19"/>
        </w:rPr>
        <w:t xml:space="preserve"> </w:t>
      </w:r>
      <w:r>
        <w:t>statuses:</w:t>
      </w:r>
    </w:p>
    <w:p w14:paraId="506DB2D2" w14:textId="77777777" w:rsidR="008F3481" w:rsidRDefault="000C3662">
      <w:pPr>
        <w:pStyle w:val="ListParagraph"/>
        <w:numPr>
          <w:ilvl w:val="1"/>
          <w:numId w:val="1"/>
        </w:numPr>
        <w:tabs>
          <w:tab w:val="left" w:pos="839"/>
          <w:tab w:val="left" w:pos="841"/>
        </w:tabs>
        <w:spacing w:before="0"/>
      </w:pPr>
      <w:r>
        <w:rPr>
          <w:b/>
        </w:rPr>
        <w:t>Pending</w:t>
      </w:r>
      <w:r>
        <w:t>: Expense has been submitted and is awaiting</w:t>
      </w:r>
      <w:r>
        <w:rPr>
          <w:spacing w:val="-9"/>
        </w:rPr>
        <w:t xml:space="preserve"> </w:t>
      </w:r>
      <w:r>
        <w:t>approval</w:t>
      </w:r>
    </w:p>
    <w:p w14:paraId="1B71FAC8" w14:textId="77777777" w:rsidR="008F3481" w:rsidRDefault="000C3662">
      <w:pPr>
        <w:pStyle w:val="ListParagraph"/>
        <w:numPr>
          <w:ilvl w:val="1"/>
          <w:numId w:val="1"/>
        </w:numPr>
        <w:tabs>
          <w:tab w:val="left" w:pos="840"/>
          <w:tab w:val="left" w:pos="841"/>
        </w:tabs>
        <w:spacing w:line="279" w:lineRule="exact"/>
        <w:ind w:hanging="360"/>
      </w:pPr>
      <w:r>
        <w:rPr>
          <w:b/>
        </w:rPr>
        <w:t>Returned</w:t>
      </w:r>
      <w:r>
        <w:t>: Approver has sent the expense back to the expense owner for</w:t>
      </w:r>
      <w:r>
        <w:rPr>
          <w:spacing w:val="-16"/>
        </w:rPr>
        <w:t xml:space="preserve"> </w:t>
      </w:r>
      <w:r>
        <w:t>adjustment</w:t>
      </w:r>
    </w:p>
    <w:p w14:paraId="7EAE91FC" w14:textId="77777777" w:rsidR="008F3481" w:rsidRDefault="000C3662">
      <w:pPr>
        <w:pStyle w:val="ListParagraph"/>
        <w:numPr>
          <w:ilvl w:val="1"/>
          <w:numId w:val="1"/>
        </w:numPr>
        <w:tabs>
          <w:tab w:val="left" w:pos="840"/>
          <w:tab w:val="left" w:pos="841"/>
        </w:tabs>
        <w:spacing w:before="0" w:line="279" w:lineRule="exact"/>
        <w:ind w:hanging="360"/>
      </w:pPr>
      <w:r>
        <w:rPr>
          <w:b/>
        </w:rPr>
        <w:t>Approved</w:t>
      </w:r>
      <w:r>
        <w:t>: Expense has been approved but has not yet been</w:t>
      </w:r>
      <w:r>
        <w:rPr>
          <w:spacing w:val="-10"/>
        </w:rPr>
        <w:t xml:space="preserve"> </w:t>
      </w:r>
      <w:r>
        <w:t>exported</w:t>
      </w:r>
    </w:p>
    <w:p w14:paraId="0A236DC1" w14:textId="77777777" w:rsidR="008F3481" w:rsidRDefault="000C3662">
      <w:pPr>
        <w:pStyle w:val="ListParagraph"/>
        <w:numPr>
          <w:ilvl w:val="1"/>
          <w:numId w:val="1"/>
        </w:numPr>
        <w:tabs>
          <w:tab w:val="left" w:pos="840"/>
          <w:tab w:val="left" w:pos="841"/>
        </w:tabs>
        <w:ind w:hanging="360"/>
      </w:pPr>
      <w:r>
        <w:rPr>
          <w:b/>
        </w:rPr>
        <w:t>Exported</w:t>
      </w:r>
      <w:r>
        <w:t>: Approved expense report has been exported to Banner and</w:t>
      </w:r>
      <w:r>
        <w:rPr>
          <w:spacing w:val="-9"/>
        </w:rPr>
        <w:t xml:space="preserve"> </w:t>
      </w:r>
      <w:r>
        <w:t>OnBase</w:t>
      </w:r>
    </w:p>
    <w:p w14:paraId="1A2827DF" w14:textId="6767DC81" w:rsidR="008F3481" w:rsidRDefault="00E30C20">
      <w:pPr>
        <w:pStyle w:val="BodyText"/>
        <w:ind w:left="119" w:right="110"/>
      </w:pPr>
      <w:r>
        <w:rPr>
          <w:noProof/>
          <w:sz w:val="20"/>
        </w:rPr>
        <w:drawing>
          <wp:anchor distT="0" distB="0" distL="114300" distR="114300" simplePos="0" relativeHeight="251660288" behindDoc="0" locked="0" layoutInCell="1" allowOverlap="1" wp14:anchorId="0A2C876D" wp14:editId="0146D795">
            <wp:simplePos x="0" y="0"/>
            <wp:positionH relativeFrom="column">
              <wp:posOffset>276225</wp:posOffset>
            </wp:positionH>
            <wp:positionV relativeFrom="paragraph">
              <wp:posOffset>563245</wp:posOffset>
            </wp:positionV>
            <wp:extent cx="6461760" cy="1371600"/>
            <wp:effectExtent l="0" t="0" r="0" b="0"/>
            <wp:wrapTopAndBottom/>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notation 2020-08-22 194416.jpg"/>
                    <pic:cNvPicPr/>
                  </pic:nvPicPr>
                  <pic:blipFill>
                    <a:blip r:embed="rId7">
                      <a:extLst>
                        <a:ext uri="{28A0092B-C50C-407E-A947-70E740481C1C}">
                          <a14:useLocalDpi xmlns:a14="http://schemas.microsoft.com/office/drawing/2010/main" val="0"/>
                        </a:ext>
                      </a:extLst>
                    </a:blip>
                    <a:stretch>
                      <a:fillRect/>
                    </a:stretch>
                  </pic:blipFill>
                  <pic:spPr>
                    <a:xfrm>
                      <a:off x="0" y="0"/>
                      <a:ext cx="6461760" cy="1371600"/>
                    </a:xfrm>
                    <a:prstGeom prst="rect">
                      <a:avLst/>
                    </a:prstGeom>
                  </pic:spPr>
                </pic:pic>
              </a:graphicData>
            </a:graphic>
            <wp14:sizeRelV relativeFrom="margin">
              <wp14:pctHeight>0</wp14:pctHeight>
            </wp14:sizeRelV>
          </wp:anchor>
        </w:drawing>
      </w:r>
      <w:r w:rsidR="000C3662">
        <w:t xml:space="preserve">Tap an expense item to see where it is in the approval process, including the approver to whom it is currently assigned, the date it was assigned, and the system rule that triggered the assignment. Tapping each circle under </w:t>
      </w:r>
      <w:r w:rsidR="000C3662">
        <w:rPr>
          <w:b/>
        </w:rPr>
        <w:t xml:space="preserve">Routing Steps </w:t>
      </w:r>
      <w:r w:rsidR="000C3662">
        <w:t>will show you complete details for that step.</w:t>
      </w:r>
    </w:p>
    <w:p w14:paraId="118E5122" w14:textId="5B870F6E" w:rsidR="008F3481" w:rsidRDefault="008F3481">
      <w:pPr>
        <w:pStyle w:val="BodyText"/>
        <w:spacing w:before="1"/>
        <w:rPr>
          <w:sz w:val="20"/>
        </w:rPr>
      </w:pPr>
    </w:p>
    <w:p w14:paraId="20AFF84B" w14:textId="02DD6F85" w:rsidR="00372D41" w:rsidRDefault="00372D41">
      <w:pPr>
        <w:spacing w:before="1"/>
        <w:ind w:left="119" w:right="161"/>
        <w:jc w:val="both"/>
        <w:rPr>
          <w:i/>
          <w:sz w:val="20"/>
        </w:rPr>
      </w:pPr>
      <w:r>
        <w:rPr>
          <w:iCs/>
          <w:sz w:val="20"/>
        </w:rPr>
        <w:t>Each Night Chrome River System will send reminder emails to the approvers that they have an action(s) pending their review.  This will help ensure the reports are processed in a timely manner.</w:t>
      </w:r>
    </w:p>
    <w:p w14:paraId="2142DEC3" w14:textId="77777777" w:rsidR="00372D41" w:rsidRDefault="00372D41">
      <w:pPr>
        <w:spacing w:before="1"/>
        <w:ind w:left="119" w:right="161"/>
        <w:jc w:val="both"/>
        <w:rPr>
          <w:i/>
          <w:sz w:val="20"/>
        </w:rPr>
      </w:pPr>
    </w:p>
    <w:p w14:paraId="601EB9DD" w14:textId="19D526EC" w:rsidR="008F3481" w:rsidRDefault="000C3662">
      <w:pPr>
        <w:spacing w:before="1"/>
        <w:ind w:left="119" w:right="161"/>
        <w:jc w:val="both"/>
        <w:rPr>
          <w:i/>
          <w:sz w:val="20"/>
        </w:rPr>
      </w:pPr>
      <w:r>
        <w:rPr>
          <w:i/>
          <w:sz w:val="20"/>
        </w:rPr>
        <w:t xml:space="preserve">Note: You may find that the routing steps include </w:t>
      </w:r>
      <w:proofErr w:type="spellStart"/>
      <w:r>
        <w:rPr>
          <w:i/>
          <w:sz w:val="20"/>
        </w:rPr>
        <w:t>GateKeeper</w:t>
      </w:r>
      <w:proofErr w:type="spellEnd"/>
      <w:r>
        <w:rPr>
          <w:i/>
          <w:sz w:val="20"/>
        </w:rPr>
        <w:t xml:space="preserve"> or Auto Approve. </w:t>
      </w:r>
      <w:proofErr w:type="spellStart"/>
      <w:r>
        <w:rPr>
          <w:i/>
          <w:sz w:val="20"/>
        </w:rPr>
        <w:t>GateKeeper</w:t>
      </w:r>
      <w:proofErr w:type="spellEnd"/>
      <w:r>
        <w:rPr>
          <w:i/>
          <w:sz w:val="20"/>
        </w:rPr>
        <w:t xml:space="preserve"> is a holding step that ensures all expense lines on the report are approved before moving forward to the next approval step. Auto Approve will show for any future </w:t>
      </w:r>
      <w:proofErr w:type="spellStart"/>
      <w:r>
        <w:rPr>
          <w:i/>
          <w:sz w:val="20"/>
        </w:rPr>
        <w:t>GateKeeper</w:t>
      </w:r>
      <w:proofErr w:type="spellEnd"/>
      <w:r>
        <w:rPr>
          <w:i/>
          <w:sz w:val="20"/>
        </w:rPr>
        <w:t xml:space="preserve"> steps. These steps automatically complete as soon as all expense lines have completed the prior approval step.</w:t>
      </w:r>
    </w:p>
    <w:p w14:paraId="15CD47BA" w14:textId="64775ABA" w:rsidR="008F3481" w:rsidRDefault="00AC5FCF">
      <w:pPr>
        <w:pStyle w:val="BodyText"/>
        <w:spacing w:before="91"/>
        <w:ind w:right="116"/>
        <w:jc w:val="right"/>
        <w:rPr>
          <w:b/>
        </w:rPr>
      </w:pPr>
      <w:r>
        <w:rPr>
          <w:color w:val="808080"/>
        </w:rPr>
        <w:t xml:space="preserve">Revised 10 25 2022 Page 1 </w:t>
      </w:r>
    </w:p>
    <w:sectPr w:rsidR="008F3481">
      <w:type w:val="continuous"/>
      <w:pgSz w:w="12240" w:h="15840"/>
      <w:pgMar w:top="700" w:right="600" w:bottom="280" w:left="60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C72A6"/>
    <w:multiLevelType w:val="hybridMultilevel"/>
    <w:tmpl w:val="48486C64"/>
    <w:lvl w:ilvl="0" w:tplc="BDA046A2">
      <w:start w:val="1"/>
      <w:numFmt w:val="decimal"/>
      <w:lvlText w:val="%1."/>
      <w:lvlJc w:val="left"/>
      <w:pPr>
        <w:ind w:left="338" w:hanging="219"/>
        <w:jc w:val="left"/>
      </w:pPr>
      <w:rPr>
        <w:rFonts w:ascii="Calibri" w:eastAsia="Calibri" w:hAnsi="Calibri" w:cs="Calibri" w:hint="default"/>
        <w:w w:val="100"/>
        <w:sz w:val="22"/>
        <w:szCs w:val="22"/>
        <w:lang w:val="en-US" w:eastAsia="en-US" w:bidi="en-US"/>
      </w:rPr>
    </w:lvl>
    <w:lvl w:ilvl="1" w:tplc="06BCD564">
      <w:numFmt w:val="bullet"/>
      <w:lvlText w:val=""/>
      <w:lvlJc w:val="left"/>
      <w:pPr>
        <w:ind w:left="840" w:hanging="361"/>
      </w:pPr>
      <w:rPr>
        <w:rFonts w:ascii="Symbol" w:eastAsia="Symbol" w:hAnsi="Symbol" w:cs="Symbol" w:hint="default"/>
        <w:w w:val="100"/>
        <w:sz w:val="22"/>
        <w:szCs w:val="22"/>
        <w:lang w:val="en-US" w:eastAsia="en-US" w:bidi="en-US"/>
      </w:rPr>
    </w:lvl>
    <w:lvl w:ilvl="2" w:tplc="1D3E4302">
      <w:numFmt w:val="bullet"/>
      <w:lvlText w:val="•"/>
      <w:lvlJc w:val="left"/>
      <w:pPr>
        <w:ind w:left="1973" w:hanging="361"/>
      </w:pPr>
      <w:rPr>
        <w:rFonts w:hint="default"/>
        <w:lang w:val="en-US" w:eastAsia="en-US" w:bidi="en-US"/>
      </w:rPr>
    </w:lvl>
    <w:lvl w:ilvl="3" w:tplc="1E121314">
      <w:numFmt w:val="bullet"/>
      <w:lvlText w:val="•"/>
      <w:lvlJc w:val="left"/>
      <w:pPr>
        <w:ind w:left="3106" w:hanging="361"/>
      </w:pPr>
      <w:rPr>
        <w:rFonts w:hint="default"/>
        <w:lang w:val="en-US" w:eastAsia="en-US" w:bidi="en-US"/>
      </w:rPr>
    </w:lvl>
    <w:lvl w:ilvl="4" w:tplc="3976AC54">
      <w:numFmt w:val="bullet"/>
      <w:lvlText w:val="•"/>
      <w:lvlJc w:val="left"/>
      <w:pPr>
        <w:ind w:left="4240" w:hanging="361"/>
      </w:pPr>
      <w:rPr>
        <w:rFonts w:hint="default"/>
        <w:lang w:val="en-US" w:eastAsia="en-US" w:bidi="en-US"/>
      </w:rPr>
    </w:lvl>
    <w:lvl w:ilvl="5" w:tplc="A6129084">
      <w:numFmt w:val="bullet"/>
      <w:lvlText w:val="•"/>
      <w:lvlJc w:val="left"/>
      <w:pPr>
        <w:ind w:left="5373" w:hanging="361"/>
      </w:pPr>
      <w:rPr>
        <w:rFonts w:hint="default"/>
        <w:lang w:val="en-US" w:eastAsia="en-US" w:bidi="en-US"/>
      </w:rPr>
    </w:lvl>
    <w:lvl w:ilvl="6" w:tplc="7CDA4A1E">
      <w:numFmt w:val="bullet"/>
      <w:lvlText w:val="•"/>
      <w:lvlJc w:val="left"/>
      <w:pPr>
        <w:ind w:left="6506" w:hanging="361"/>
      </w:pPr>
      <w:rPr>
        <w:rFonts w:hint="default"/>
        <w:lang w:val="en-US" w:eastAsia="en-US" w:bidi="en-US"/>
      </w:rPr>
    </w:lvl>
    <w:lvl w:ilvl="7" w:tplc="DEF05542">
      <w:numFmt w:val="bullet"/>
      <w:lvlText w:val="•"/>
      <w:lvlJc w:val="left"/>
      <w:pPr>
        <w:ind w:left="7640" w:hanging="361"/>
      </w:pPr>
      <w:rPr>
        <w:rFonts w:hint="default"/>
        <w:lang w:val="en-US" w:eastAsia="en-US" w:bidi="en-US"/>
      </w:rPr>
    </w:lvl>
    <w:lvl w:ilvl="8" w:tplc="290C2E1C">
      <w:numFmt w:val="bullet"/>
      <w:lvlText w:val="•"/>
      <w:lvlJc w:val="left"/>
      <w:pPr>
        <w:ind w:left="8773" w:hanging="361"/>
      </w:pPr>
      <w:rPr>
        <w:rFonts w:hint="default"/>
        <w:lang w:val="en-US" w:eastAsia="en-US" w:bidi="en-US"/>
      </w:rPr>
    </w:lvl>
  </w:abstractNum>
  <w:num w:numId="1" w16cid:durableId="1081485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481"/>
    <w:rsid w:val="000C3662"/>
    <w:rsid w:val="00372D41"/>
    <w:rsid w:val="004B38F3"/>
    <w:rsid w:val="00726E1E"/>
    <w:rsid w:val="008F3481"/>
    <w:rsid w:val="00AC5FCF"/>
    <w:rsid w:val="00B66245"/>
    <w:rsid w:val="00E30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49A25"/>
  <w15:docId w15:val="{AB5769FA-F2D6-4BBF-A426-5A298D46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Chrome River Quick Guide – REPORT TRACKING</dc:title>
  <dc:creator>Engels, Dustin</dc:creator>
  <cp:lastModifiedBy>Boyd-Cribari, Dawn</cp:lastModifiedBy>
  <cp:revision>2</cp:revision>
  <dcterms:created xsi:type="dcterms:W3CDTF">2022-10-25T13:45:00Z</dcterms:created>
  <dcterms:modified xsi:type="dcterms:W3CDTF">2022-10-25T13:45:00Z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2020-04-02T00:00:00Z</vt:filetime>
  </property>
  <property fmtid="{D5CDD505-2E9C-101B-9397-08002B2CF9AE}" pid="3" name="Creator">
    <vt:lpwstr>Acrobat PDFMaker 17 for Word</vt:lpwstr>
  </property>
  <property fmtid="{D5CDD505-2E9C-101B-9397-08002B2CF9AE}" pid="4" name="LastSaved">
    <vt:filetime>2020-08-21T00:00:00Z</vt:filetime>
  </property>
</Properties>
</file>