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8A7" w14:textId="1D9C1F5B" w:rsidR="00F0632B" w:rsidRDefault="00C26339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DCFBF8" wp14:editId="0986CCA3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6851650" cy="279400"/>
                <wp:effectExtent l="0" t="0" r="6350" b="6350"/>
                <wp:wrapTopAndBottom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94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1096" w14:textId="19002EF2" w:rsidR="00F0632B" w:rsidRDefault="00477B6C" w:rsidP="00FF0433">
                            <w:pPr>
                              <w:spacing w:before="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CHROME RIVER QUICK GUIDE – CREAT</w:t>
                            </w:r>
                            <w:r w:rsidR="00FF0433">
                              <w:rPr>
                                <w:b/>
                                <w:color w:val="FFFFFF"/>
                              </w:rPr>
                              <w:t xml:space="preserve">ING A </w:t>
                            </w:r>
                            <w:proofErr w:type="gramStart"/>
                            <w:r w:rsidR="00FF0433">
                              <w:rPr>
                                <w:b/>
                                <w:color w:val="FFFFFF"/>
                              </w:rPr>
                              <w:t>NON TRAVEL</w:t>
                            </w:r>
                            <w:proofErr w:type="gramEnd"/>
                            <w:r w:rsidR="00FF0433">
                              <w:rPr>
                                <w:b/>
                                <w:color w:val="FFFFFF"/>
                              </w:rPr>
                              <w:t xml:space="preserve"> EXPENSE REPORT (DIRECT PAY)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FBF8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pt;margin-top:.3pt;width:539.5pt;height:2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" fillcolor="#5b9bd4" stroked="f">
                <v:textbox inset="0,0,0,0">
                  <w:txbxContent>
                    <w:p w14:paraId="35331096" w14:textId="19002EF2" w:rsidR="00F0632B" w:rsidRDefault="00477B6C" w:rsidP="00FF0433">
                      <w:pPr>
                        <w:spacing w:before="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CHROME RIVER QUICK GUIDE – CREAT</w:t>
                      </w:r>
                      <w:r w:rsidR="00FF0433">
                        <w:rPr>
                          <w:b/>
                          <w:color w:val="FFFFFF"/>
                        </w:rPr>
                        <w:t xml:space="preserve">ING A </w:t>
                      </w:r>
                      <w:proofErr w:type="gramStart"/>
                      <w:r w:rsidR="00FF0433">
                        <w:rPr>
                          <w:b/>
                          <w:color w:val="FFFFFF"/>
                        </w:rPr>
                        <w:t>NON TRAVEL</w:t>
                      </w:r>
                      <w:proofErr w:type="gramEnd"/>
                      <w:r w:rsidR="00FF0433">
                        <w:rPr>
                          <w:b/>
                          <w:color w:val="FFFFFF"/>
                        </w:rPr>
                        <w:t xml:space="preserve"> EXPENSE REPORT (DIRECT PAY)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DCF5FF" w14:textId="77777777" w:rsidR="00F0632B" w:rsidRDefault="00F0632B">
      <w:pPr>
        <w:pStyle w:val="BodyText"/>
        <w:spacing w:before="8"/>
        <w:rPr>
          <w:rFonts w:ascii="Times New Roman"/>
          <w:sz w:val="14"/>
        </w:rPr>
      </w:pPr>
    </w:p>
    <w:p w14:paraId="4E5C9178" w14:textId="5FF4EE45" w:rsidR="0026325E" w:rsidRPr="0026325E" w:rsidRDefault="0026325E" w:rsidP="0026325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Click “Create New”</w:t>
      </w:r>
    </w:p>
    <w:p w14:paraId="73FF68B5" w14:textId="043A5F09" w:rsidR="00120453" w:rsidRPr="005D247F" w:rsidRDefault="00120453" w:rsidP="0026325E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New Expense Report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ab/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ab/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ab/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ab/>
      </w:r>
    </w:p>
    <w:p w14:paraId="5EB94D08" w14:textId="77777777" w:rsidR="00120453" w:rsidRDefault="00120453" w:rsidP="00120453">
      <w:pPr>
        <w:pStyle w:val="NormalWeb"/>
        <w:spacing w:before="0" w:beforeAutospacing="0" w:after="0" w:afterAutospacing="0"/>
        <w:ind w:firstLine="72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Enter Report Name </w:t>
      </w:r>
    </w:p>
    <w:p w14:paraId="2860D17B" w14:textId="142EB3ED" w:rsidR="00120453" w:rsidRDefault="00120453" w:rsidP="00120453">
      <w:pPr>
        <w:pStyle w:val="NormalWeb"/>
        <w:spacing w:before="0" w:beforeAutospacing="0" w:after="0" w:afterAutospacing="0"/>
        <w:ind w:firstLine="72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(NT prefix to identify </w:t>
      </w:r>
    </w:p>
    <w:p w14:paraId="25511A8D" w14:textId="77777777" w:rsidR="00120453" w:rsidRDefault="00120453" w:rsidP="00120453">
      <w:pPr>
        <w:pStyle w:val="NormalWeb"/>
        <w:spacing w:before="0" w:beforeAutospacing="0" w:after="0" w:afterAutospacing="0"/>
        <w:ind w:firstLine="72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Expense Report type, </w:t>
      </w:r>
    </w:p>
    <w:p w14:paraId="337455E9" w14:textId="77777777" w:rsidR="00120453" w:rsidRDefault="00120453" w:rsidP="00120453">
      <w:pPr>
        <w:pStyle w:val="NormalWeb"/>
        <w:spacing w:before="0" w:beforeAutospacing="0" w:after="0" w:afterAutospacing="0"/>
        <w:ind w:firstLine="72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cardholder last name, first name, receipt date) </w:t>
      </w:r>
    </w:p>
    <w:p w14:paraId="11109873" w14:textId="77777777" w:rsidR="00120453" w:rsidRPr="005D247F" w:rsidRDefault="00120453" w:rsidP="00120453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example </w:t>
      </w:r>
      <w:proofErr w:type="spellStart"/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NTE.Steve</w:t>
      </w:r>
      <w:proofErr w:type="spellEnd"/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 Hopper.02/02/2021</w:t>
      </w:r>
    </w:p>
    <w:p w14:paraId="44B52E39" w14:textId="77777777" w:rsidR="00120453" w:rsidRDefault="00120453" w:rsidP="00120453">
      <w:pPr>
        <w:pStyle w:val="NormalWeb"/>
        <w:spacing w:before="0" w:beforeAutospacing="0" w:after="0" w:afterAutospacing="0"/>
        <w:ind w:firstLine="72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Select “Non-</w:t>
      </w:r>
      <w:proofErr w:type="gramStart"/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Travel  -</w:t>
      </w:r>
      <w:proofErr w:type="gramEnd"/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 Employee Only” </w:t>
      </w:r>
    </w:p>
    <w:p w14:paraId="01FAB606" w14:textId="623A5860" w:rsidR="00F0632B" w:rsidRPr="0026325E" w:rsidRDefault="00120453" w:rsidP="0026325E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from the Report Type dropdow</w:t>
      </w:r>
      <w:r w:rsidR="0026325E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n</w:t>
      </w:r>
    </w:p>
    <w:p w14:paraId="6808D6B2" w14:textId="35D86ECD" w:rsidR="00120453" w:rsidRPr="005D247F" w:rsidRDefault="00120453" w:rsidP="0026325E">
      <w:pPr>
        <w:pStyle w:val="NormalWeb"/>
        <w:spacing w:before="0" w:beforeAutospacing="0" w:after="0" w:afterAutospacing="0"/>
        <w:ind w:left="360" w:firstLine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Select “Non-Travel” from the Travel Type dropdown</w:t>
      </w:r>
    </w:p>
    <w:p w14:paraId="362157FC" w14:textId="4B1F78CD" w:rsidR="00120453" w:rsidRDefault="004C71B2" w:rsidP="0026325E">
      <w:pPr>
        <w:pStyle w:val="NormalWeb"/>
        <w:spacing w:before="0" w:beforeAutospacing="0" w:after="0" w:afterAutospacing="0"/>
        <w:ind w:firstLine="72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B725A2">
        <w:rPr>
          <w:noProof/>
          <w:sz w:val="20"/>
        </w:rPr>
        <w:drawing>
          <wp:anchor distT="0" distB="0" distL="114300" distR="114300" simplePos="0" relativeHeight="251664896" behindDoc="0" locked="0" layoutInCell="1" allowOverlap="1" wp14:anchorId="417FC19B" wp14:editId="01DF1E5E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3454400" cy="19157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453"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Click “Save”</w:t>
      </w:r>
    </w:p>
    <w:p w14:paraId="1DB2A765" w14:textId="3BE2D024" w:rsidR="0026325E" w:rsidRPr="005D247F" w:rsidRDefault="0026325E" w:rsidP="0026325E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16"/>
          <w:szCs w:val="16"/>
        </w:rPr>
      </w:pPr>
    </w:p>
    <w:p w14:paraId="5807DEF4" w14:textId="694F87B2" w:rsidR="00120453" w:rsidRPr="005D247F" w:rsidRDefault="00120453" w:rsidP="0026325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Select Valid Expense type</w:t>
      </w:r>
    </w:p>
    <w:p w14:paraId="4101101B" w14:textId="77777777" w:rsidR="00120453" w:rsidRPr="005D247F" w:rsidRDefault="00120453" w:rsidP="00120453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Enter the Transaction Date</w:t>
      </w:r>
    </w:p>
    <w:p w14:paraId="60D3B100" w14:textId="77777777" w:rsidR="00120453" w:rsidRPr="005D247F" w:rsidRDefault="00120453" w:rsidP="00120453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Enter the Transaction Amount </w:t>
      </w:r>
    </w:p>
    <w:p w14:paraId="343A3AFF" w14:textId="77777777" w:rsidR="00120453" w:rsidRPr="005D247F" w:rsidRDefault="00120453" w:rsidP="00120453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Enter a detailed Business Purpose</w:t>
      </w:r>
    </w:p>
    <w:p w14:paraId="38F614FD" w14:textId="77777777" w:rsidR="00120453" w:rsidRPr="005D247F" w:rsidRDefault="00120453" w:rsidP="00120453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If needed, enter Description</w:t>
      </w:r>
    </w:p>
    <w:p w14:paraId="53900B45" w14:textId="77777777" w:rsidR="00120453" w:rsidRPr="005D247F" w:rsidRDefault="00120453" w:rsidP="00120453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Select Account from the dropdown list</w:t>
      </w:r>
    </w:p>
    <w:p w14:paraId="1AF7A889" w14:textId="77777777" w:rsidR="0021292C" w:rsidRDefault="00120453" w:rsidP="0026325E">
      <w:pPr>
        <w:pStyle w:val="NormalWeb"/>
        <w:spacing w:before="0" w:beforeAutospacing="0" w:after="0" w:afterAutospacing="0"/>
        <w:ind w:firstLine="36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Allocation Section</w:t>
      </w:r>
    </w:p>
    <w:p w14:paraId="2A0944E5" w14:textId="77777777" w:rsidR="0021292C" w:rsidRPr="005D247F" w:rsidRDefault="0021292C" w:rsidP="0021292C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Select FUND and ORGN from the dropdown list</w:t>
      </w:r>
    </w:p>
    <w:p w14:paraId="40A4D6B7" w14:textId="77777777" w:rsidR="0021292C" w:rsidRPr="005D247F" w:rsidRDefault="0021292C" w:rsidP="0021292C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Select Non-Travel from the Expense Type dropdown list</w:t>
      </w:r>
    </w:p>
    <w:p w14:paraId="0ECDF5F0" w14:textId="77777777" w:rsidR="0021292C" w:rsidRDefault="0021292C" w:rsidP="0021292C">
      <w:pPr>
        <w:pStyle w:val="NormalWeb"/>
        <w:spacing w:before="0" w:beforeAutospacing="0" w:after="0" w:afterAutospacing="0"/>
        <w:ind w:left="360"/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 xml:space="preserve">Select Activity code if applicable.  Select “Select Activity </w:t>
      </w:r>
    </w:p>
    <w:p w14:paraId="0E60A84B" w14:textId="77777777" w:rsidR="0021292C" w:rsidRPr="005D247F" w:rsidRDefault="0021292C" w:rsidP="0021292C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16"/>
          <w:szCs w:val="16"/>
        </w:rPr>
      </w:pPr>
      <w:r w:rsidRPr="005D247F">
        <w:rPr>
          <w:rFonts w:ascii="Century Gothic" w:eastAsiaTheme="minorEastAsia" w:hAnsi="Century Gothic" w:cstheme="minorBidi"/>
          <w:color w:val="000000" w:themeColor="text1"/>
          <w:kern w:val="24"/>
          <w:sz w:val="16"/>
          <w:szCs w:val="16"/>
        </w:rPr>
        <w:t>Code or Use This if N/A” for 0000</w:t>
      </w:r>
    </w:p>
    <w:p w14:paraId="2098120F" w14:textId="2B2DE6B0" w:rsidR="00725B40" w:rsidRPr="0026325E" w:rsidRDefault="0026325E" w:rsidP="0026325E">
      <w:pPr>
        <w:pStyle w:val="NormalWeb"/>
        <w:spacing w:before="0" w:beforeAutospacing="0" w:after="0" w:afterAutospacing="0"/>
        <w:ind w:firstLine="360"/>
        <w:rPr>
          <w:rFonts w:ascii="Century Gothic" w:hAnsi="Century Gothic"/>
          <w:sz w:val="16"/>
          <w:szCs w:val="16"/>
        </w:rPr>
      </w:pPr>
      <w:r w:rsidRPr="0026325E">
        <w:rPr>
          <w:noProof/>
        </w:rPr>
        <w:drawing>
          <wp:anchor distT="0" distB="0" distL="114300" distR="114300" simplePos="0" relativeHeight="251663872" behindDoc="0" locked="0" layoutInCell="1" allowOverlap="1" wp14:anchorId="3FC14C88" wp14:editId="598DBCA7">
            <wp:simplePos x="0" y="0"/>
            <wp:positionH relativeFrom="column">
              <wp:posOffset>88900</wp:posOffset>
            </wp:positionH>
            <wp:positionV relativeFrom="paragraph">
              <wp:posOffset>317500</wp:posOffset>
            </wp:positionV>
            <wp:extent cx="3397250" cy="1786255"/>
            <wp:effectExtent l="0" t="0" r="0" b="444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4BF64" w14:textId="77777777" w:rsidR="002E2A26" w:rsidRDefault="00725B40" w:rsidP="004C71B2">
      <w:pPr>
        <w:tabs>
          <w:tab w:val="left" w:pos="820"/>
          <w:tab w:val="left" w:pos="821"/>
        </w:tabs>
        <w:spacing w:before="101"/>
        <w:ind w:left="459" w:right="209"/>
        <w:rPr>
          <w:b/>
        </w:rPr>
      </w:pPr>
      <w:r>
        <w:rPr>
          <w:b/>
          <w:noProof/>
        </w:rPr>
        <w:t xml:space="preserve"> </w:t>
      </w:r>
      <w:r w:rsidR="00477B6C" w:rsidRPr="00725B40">
        <w:rPr>
          <w:b/>
        </w:rPr>
        <w:br w:type="column"/>
      </w:r>
    </w:p>
    <w:p w14:paraId="602177FA" w14:textId="13652CCF" w:rsidR="00FD6064" w:rsidRPr="004C71B2" w:rsidRDefault="004C71B2" w:rsidP="004C71B2">
      <w:pPr>
        <w:tabs>
          <w:tab w:val="left" w:pos="820"/>
          <w:tab w:val="left" w:pos="821"/>
        </w:tabs>
        <w:spacing w:before="101"/>
        <w:ind w:left="459" w:right="209"/>
      </w:pPr>
      <w:r>
        <w:rPr>
          <w:b/>
        </w:rPr>
        <w:t xml:space="preserve">3. </w:t>
      </w:r>
      <w:r>
        <w:rPr>
          <w:b/>
        </w:rPr>
        <w:tab/>
      </w:r>
      <w:r w:rsidR="00FD6064"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>Methods: Receipt Gallery, Upload from PC</w:t>
      </w:r>
    </w:p>
    <w:p w14:paraId="7F04A1C2" w14:textId="77777777" w:rsidR="00FD6064" w:rsidRPr="004B673B" w:rsidRDefault="00FD6064" w:rsidP="004C71B2">
      <w:pPr>
        <w:ind w:left="360" w:firstLine="360"/>
        <w:rPr>
          <w:rFonts w:ascii="Century Gothic" w:eastAsia="Times New Roman" w:hAnsi="Century Gothic" w:cs="Times New Roman"/>
          <w:color w:val="ACD433"/>
          <w:sz w:val="16"/>
          <w:szCs w:val="16"/>
        </w:rPr>
      </w:pPr>
      <w:r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 xml:space="preserve">Receipt Gallery stores the attachments (receipts and </w:t>
      </w:r>
    </w:p>
    <w:p w14:paraId="339E49AA" w14:textId="29271AF8" w:rsidR="00C208F4" w:rsidRPr="004C71B2" w:rsidRDefault="00FD6064" w:rsidP="004C71B2">
      <w:pPr>
        <w:ind w:left="720"/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</w:pPr>
      <w:r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>backup documentation) that are submitted electronically</w:t>
      </w:r>
      <w:r w:rsidR="00F635C8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 xml:space="preserve"> </w:t>
      </w:r>
      <w:r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>(emailed or CR SNAP)</w:t>
      </w:r>
      <w:r w:rsidR="00F635C8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 xml:space="preserve"> </w:t>
      </w:r>
      <w:r w:rsidR="0000294C"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>Upload scanned receipts and backup documents from PC</w:t>
      </w:r>
    </w:p>
    <w:p w14:paraId="5A7CCA5C" w14:textId="77777777" w:rsidR="00C208F4" w:rsidRPr="004B673B" w:rsidRDefault="0000294C" w:rsidP="004C71B2">
      <w:pPr>
        <w:ind w:left="720"/>
        <w:contextualSpacing/>
        <w:rPr>
          <w:rFonts w:ascii="Century Gothic" w:eastAsia="Times New Roman" w:hAnsi="Century Gothic" w:cs="Times New Roman"/>
          <w:color w:val="ACD433"/>
          <w:sz w:val="16"/>
          <w:szCs w:val="16"/>
        </w:rPr>
      </w:pPr>
      <w:r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>Use caution when scanning documents to ensure that no confidential information is scanned.  Redact credit card info, research participant names, etc.</w:t>
      </w:r>
    </w:p>
    <w:p w14:paraId="006C0FD4" w14:textId="0F7B31AF" w:rsidR="00FD6064" w:rsidRPr="004B673B" w:rsidRDefault="004C71B2" w:rsidP="004C71B2">
      <w:pPr>
        <w:spacing w:before="200"/>
        <w:ind w:left="720"/>
        <w:rPr>
          <w:rFonts w:ascii="Century Gothic" w:eastAsia="Times New Roman" w:hAnsi="Century Gothic" w:cs="Times New Roman"/>
          <w:sz w:val="16"/>
          <w:szCs w:val="16"/>
        </w:rPr>
      </w:pPr>
      <w:r w:rsidRPr="004C71B2">
        <w:rPr>
          <w:noProof/>
        </w:rPr>
        <w:drawing>
          <wp:anchor distT="0" distB="0" distL="114300" distR="114300" simplePos="0" relativeHeight="251665920" behindDoc="0" locked="0" layoutInCell="1" allowOverlap="1" wp14:anchorId="0FC89DAF" wp14:editId="781EBDDF">
            <wp:simplePos x="0" y="0"/>
            <wp:positionH relativeFrom="column">
              <wp:posOffset>307975</wp:posOffset>
            </wp:positionH>
            <wp:positionV relativeFrom="paragraph">
              <wp:posOffset>496570</wp:posOffset>
            </wp:positionV>
            <wp:extent cx="2968625" cy="1557655"/>
            <wp:effectExtent l="0" t="0" r="3175" b="444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64" w:rsidRPr="004B673B">
        <w:rPr>
          <w:rFonts w:ascii="Century Gothic" w:eastAsiaTheme="majorEastAsia" w:hAnsi="Century Gothic" w:cstheme="majorBidi"/>
          <w:color w:val="000000" w:themeColor="text1"/>
          <w:kern w:val="24"/>
          <w:sz w:val="16"/>
          <w:szCs w:val="16"/>
        </w:rPr>
        <w:t>NOTE: Attachments must be formatted as PDF, JPEG, PNG, or TIF</w:t>
      </w:r>
    </w:p>
    <w:p w14:paraId="6BE2FEEC" w14:textId="3F7FF2B3" w:rsidR="00F0632B" w:rsidRDefault="00F0632B" w:rsidP="004B673B">
      <w:pPr>
        <w:tabs>
          <w:tab w:val="left" w:pos="319"/>
        </w:tabs>
        <w:ind w:left="360" w:right="358"/>
      </w:pPr>
    </w:p>
    <w:p w14:paraId="692FAFD9" w14:textId="41C912A3" w:rsidR="00F635C8" w:rsidRPr="009F7FFA" w:rsidRDefault="00F635C8" w:rsidP="002E2A26">
      <w:pPr>
        <w:pStyle w:val="BodyText"/>
        <w:numPr>
          <w:ilvl w:val="0"/>
          <w:numId w:val="3"/>
        </w:numPr>
        <w:spacing w:before="4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 xml:space="preserve">After all transactions are added to the Expense Report, </w:t>
      </w:r>
    </w:p>
    <w:p w14:paraId="6579FBEF" w14:textId="29BD6A20" w:rsidR="00F635C8" w:rsidRPr="009F7FFA" w:rsidRDefault="009F7FFA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noProof/>
        </w:rPr>
        <w:drawing>
          <wp:anchor distT="0" distB="0" distL="114300" distR="114300" simplePos="0" relativeHeight="251666944" behindDoc="0" locked="0" layoutInCell="1" allowOverlap="1" wp14:anchorId="5919E1F9" wp14:editId="5FABD1CF">
            <wp:simplePos x="0" y="0"/>
            <wp:positionH relativeFrom="column">
              <wp:posOffset>494030</wp:posOffset>
            </wp:positionH>
            <wp:positionV relativeFrom="paragraph">
              <wp:posOffset>193040</wp:posOffset>
            </wp:positionV>
            <wp:extent cx="2581910" cy="171831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C8" w:rsidRPr="009F7FFA">
        <w:rPr>
          <w:rFonts w:ascii="Century Gothic" w:hAnsi="Century Gothic"/>
          <w:sz w:val="16"/>
          <w:szCs w:val="16"/>
        </w:rPr>
        <w:t>Click Submit for Confirmation</w:t>
      </w:r>
      <w:r>
        <w:rPr>
          <w:rFonts w:ascii="Century Gothic" w:hAnsi="Century Gothic"/>
          <w:sz w:val="16"/>
          <w:szCs w:val="16"/>
        </w:rPr>
        <w:t>.</w:t>
      </w:r>
    </w:p>
    <w:p w14:paraId="415ED925" w14:textId="77777777" w:rsidR="009F7FFA" w:rsidRDefault="009F7FFA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</w:p>
    <w:p w14:paraId="13C2F371" w14:textId="629D2344" w:rsidR="00F635C8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The Expense Report will be listed on the Chrome River Dashboard in the Submitted Section</w:t>
      </w:r>
    </w:p>
    <w:p w14:paraId="3901F3F1" w14:textId="1C7CF463" w:rsidR="00F635C8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After the Expense Report is Submitted, the automated approval routing process begins as follows:</w:t>
      </w:r>
    </w:p>
    <w:p w14:paraId="1AF83FBE" w14:textId="7D22069B" w:rsidR="00F635C8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Expense Owner Approval</w:t>
      </w:r>
    </w:p>
    <w:p w14:paraId="40B211AC" w14:textId="6D3D8F66" w:rsidR="00F635C8" w:rsidRPr="009F7FFA" w:rsidRDefault="00F635C8" w:rsidP="00F635C8">
      <w:pPr>
        <w:pStyle w:val="BodyText"/>
        <w:spacing w:before="4"/>
        <w:ind w:left="360" w:firstLine="36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HR Supervisor Approval</w:t>
      </w:r>
    </w:p>
    <w:p w14:paraId="0A5CCF6D" w14:textId="4CCA8272" w:rsidR="00F635C8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Approval routing based on the business rules built into Chrome River</w:t>
      </w:r>
    </w:p>
    <w:p w14:paraId="258E3734" w14:textId="3B74A33D" w:rsidR="00F635C8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Approval by the Chrome River Office Staff</w:t>
      </w:r>
    </w:p>
    <w:p w14:paraId="5BE89EFB" w14:textId="023A44E0" w:rsidR="00F635C8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Transaction feeds to Banner nightly</w:t>
      </w:r>
    </w:p>
    <w:p w14:paraId="7E5A842A" w14:textId="6EBD3A6E" w:rsidR="00F0632B" w:rsidRPr="009F7FFA" w:rsidRDefault="00F635C8" w:rsidP="00F635C8">
      <w:pPr>
        <w:pStyle w:val="BodyText"/>
        <w:spacing w:before="4"/>
        <w:ind w:left="720"/>
        <w:rPr>
          <w:rFonts w:ascii="Century Gothic" w:hAnsi="Century Gothic"/>
          <w:sz w:val="16"/>
          <w:szCs w:val="16"/>
        </w:rPr>
      </w:pPr>
      <w:r w:rsidRPr="009F7FFA">
        <w:rPr>
          <w:rFonts w:ascii="Century Gothic" w:hAnsi="Century Gothic"/>
          <w:sz w:val="16"/>
          <w:szCs w:val="16"/>
        </w:rPr>
        <w:t>Automated emails will be sent after each level of approval. Within the email will be a link for the approver to open and view the Pre-Approval Report or Expense Report.  The approver can approve the Chrome River request within the email.</w:t>
      </w:r>
    </w:p>
    <w:p w14:paraId="718D36C4" w14:textId="45929EE4" w:rsidR="00F0632B" w:rsidRDefault="00F0632B">
      <w:pPr>
        <w:pStyle w:val="BodyText"/>
        <w:spacing w:before="6"/>
        <w:rPr>
          <w:sz w:val="21"/>
        </w:rPr>
      </w:pPr>
    </w:p>
    <w:p w14:paraId="51875AEF" w14:textId="585296AE" w:rsidR="00D64CF7" w:rsidRDefault="00D64CF7" w:rsidP="009F7FFA"/>
    <w:sectPr w:rsidR="00D64CF7" w:rsidSect="001F56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0" w:right="580" w:bottom="780" w:left="620" w:header="0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7BD" w14:textId="77777777" w:rsidR="00EF072E" w:rsidRDefault="00EF072E">
      <w:r>
        <w:separator/>
      </w:r>
    </w:p>
  </w:endnote>
  <w:endnote w:type="continuationSeparator" w:id="0">
    <w:p w14:paraId="0A9F106C" w14:textId="77777777" w:rsidR="00EF072E" w:rsidRDefault="00EF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E207" w14:textId="77777777" w:rsidR="00C2343C" w:rsidRDefault="00C2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8EF3" w14:textId="1A8145AC" w:rsidR="00F0632B" w:rsidRDefault="00C263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0829A9" wp14:editId="49214DE8">
              <wp:simplePos x="0" y="0"/>
              <wp:positionH relativeFrom="page">
                <wp:posOffset>4781550</wp:posOffset>
              </wp:positionH>
              <wp:positionV relativeFrom="page">
                <wp:posOffset>9553575</wp:posOffset>
              </wp:positionV>
              <wp:extent cx="2559685" cy="228600"/>
              <wp:effectExtent l="0" t="0" r="1206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F92E7" w14:textId="1D06BA7F" w:rsidR="00C2343C" w:rsidRDefault="00C2343C" w:rsidP="00C2343C">
                          <w:pPr>
                            <w:pStyle w:val="BodyText"/>
                          </w:pPr>
                          <w:r>
                            <w:t>Revised 10</w:t>
                          </w:r>
                          <w:r w:rsidR="00FF04AB">
                            <w:t xml:space="preserve"> </w:t>
                          </w:r>
                          <w:r>
                            <w:t>25</w:t>
                          </w:r>
                          <w:r w:rsidR="00FF04AB">
                            <w:t xml:space="preserve"> </w:t>
                          </w:r>
                          <w:r>
                            <w:t xml:space="preserve">2022 </w:t>
                          </w:r>
                          <w:r>
                            <w:tab/>
                          </w:r>
                          <w:r>
                            <w:tab/>
                            <w:t xml:space="preserve">Page 1 </w:t>
                          </w:r>
                        </w:p>
                        <w:p w14:paraId="52F39D41" w14:textId="77777777" w:rsidR="00C2343C" w:rsidRDefault="00C2343C" w:rsidP="00C2343C">
                          <w:pPr>
                            <w:pStyle w:val="BodyText"/>
                          </w:pPr>
                        </w:p>
                        <w:p w14:paraId="0A789EE9" w14:textId="0559E8AB" w:rsidR="00F0632B" w:rsidRDefault="00F0632B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82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6.5pt;margin-top:752.25pt;width:201.5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" filled="f" stroked="f">
              <v:textbox inset="0,0,0,0">
                <w:txbxContent>
                  <w:p w14:paraId="653F92E7" w14:textId="1D06BA7F" w:rsidR="00C2343C" w:rsidRDefault="00C2343C" w:rsidP="00C2343C">
                    <w:pPr>
                      <w:pStyle w:val="BodyText"/>
                    </w:pPr>
                    <w:r>
                      <w:t>Revised 10</w:t>
                    </w:r>
                    <w:r w:rsidR="00FF04AB">
                      <w:t xml:space="preserve"> </w:t>
                    </w:r>
                    <w:r>
                      <w:t>25</w:t>
                    </w:r>
                    <w:r w:rsidR="00FF04AB">
                      <w:t xml:space="preserve"> </w:t>
                    </w:r>
                    <w:r>
                      <w:t xml:space="preserve">2022 </w:t>
                    </w:r>
                    <w:r>
                      <w:tab/>
                    </w:r>
                    <w:r>
                      <w:tab/>
                      <w:t xml:space="preserve">Page 1 </w:t>
                    </w:r>
                  </w:p>
                  <w:p w14:paraId="52F39D41" w14:textId="77777777" w:rsidR="00C2343C" w:rsidRDefault="00C2343C" w:rsidP="00C2343C">
                    <w:pPr>
                      <w:pStyle w:val="BodyText"/>
                    </w:pPr>
                  </w:p>
                  <w:p w14:paraId="0A789EE9" w14:textId="0559E8AB" w:rsidR="00F0632B" w:rsidRDefault="00F0632B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140E" w14:textId="77777777" w:rsidR="00C2343C" w:rsidRDefault="00C2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D86C" w14:textId="77777777" w:rsidR="00EF072E" w:rsidRDefault="00EF072E">
      <w:r>
        <w:separator/>
      </w:r>
    </w:p>
  </w:footnote>
  <w:footnote w:type="continuationSeparator" w:id="0">
    <w:p w14:paraId="32293291" w14:textId="77777777" w:rsidR="00EF072E" w:rsidRDefault="00EF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722" w14:textId="77777777" w:rsidR="00C2343C" w:rsidRDefault="00C2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F42" w14:textId="77777777" w:rsidR="00C2343C" w:rsidRDefault="00C2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BE7D" w14:textId="77777777" w:rsidR="00C2343C" w:rsidRDefault="00C2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7CF"/>
    <w:multiLevelType w:val="hybridMultilevel"/>
    <w:tmpl w:val="3AFE7D9C"/>
    <w:lvl w:ilvl="0" w:tplc="50206514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EC7E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B286C9E">
      <w:numFmt w:val="bullet"/>
      <w:lvlText w:val="•"/>
      <w:lvlJc w:val="left"/>
      <w:pPr>
        <w:ind w:left="1298" w:hanging="361"/>
      </w:pPr>
      <w:rPr>
        <w:rFonts w:hint="default"/>
        <w:lang w:val="en-US" w:eastAsia="en-US" w:bidi="en-US"/>
      </w:rPr>
    </w:lvl>
    <w:lvl w:ilvl="3" w:tplc="5FBC345E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4" w:tplc="52FE513E">
      <w:numFmt w:val="bullet"/>
      <w:lvlText w:val="•"/>
      <w:lvlJc w:val="left"/>
      <w:pPr>
        <w:ind w:left="2255" w:hanging="361"/>
      </w:pPr>
      <w:rPr>
        <w:rFonts w:hint="default"/>
        <w:lang w:val="en-US" w:eastAsia="en-US" w:bidi="en-US"/>
      </w:rPr>
    </w:lvl>
    <w:lvl w:ilvl="5" w:tplc="46081526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6" w:tplc="90BA9ED4"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en-US"/>
      </w:rPr>
    </w:lvl>
    <w:lvl w:ilvl="7" w:tplc="DC4CD8F2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en-US"/>
      </w:rPr>
    </w:lvl>
    <w:lvl w:ilvl="8" w:tplc="76228D3E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9DC0777"/>
    <w:multiLevelType w:val="hybridMultilevel"/>
    <w:tmpl w:val="F3C8019E"/>
    <w:lvl w:ilvl="0" w:tplc="704451E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3DC1"/>
    <w:multiLevelType w:val="hybridMultilevel"/>
    <w:tmpl w:val="9C5A9C20"/>
    <w:lvl w:ilvl="0" w:tplc="0AEA3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607146">
    <w:abstractNumId w:val="0"/>
  </w:num>
  <w:num w:numId="2" w16cid:durableId="991717138">
    <w:abstractNumId w:val="2"/>
  </w:num>
  <w:num w:numId="3" w16cid:durableId="108642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B"/>
    <w:rsid w:val="0000294C"/>
    <w:rsid w:val="00120453"/>
    <w:rsid w:val="00160A7D"/>
    <w:rsid w:val="001F56C9"/>
    <w:rsid w:val="0021292C"/>
    <w:rsid w:val="0026325E"/>
    <w:rsid w:val="002E2A26"/>
    <w:rsid w:val="00342968"/>
    <w:rsid w:val="00477B6C"/>
    <w:rsid w:val="004B673B"/>
    <w:rsid w:val="004C71B2"/>
    <w:rsid w:val="004F6277"/>
    <w:rsid w:val="00523027"/>
    <w:rsid w:val="00531C51"/>
    <w:rsid w:val="0059064D"/>
    <w:rsid w:val="00691F7A"/>
    <w:rsid w:val="00725B40"/>
    <w:rsid w:val="00783E3F"/>
    <w:rsid w:val="007F24C9"/>
    <w:rsid w:val="00861801"/>
    <w:rsid w:val="009451CA"/>
    <w:rsid w:val="009D3EF5"/>
    <w:rsid w:val="009F7FFA"/>
    <w:rsid w:val="00A742AC"/>
    <w:rsid w:val="00B725A2"/>
    <w:rsid w:val="00C2343C"/>
    <w:rsid w:val="00C26339"/>
    <w:rsid w:val="00D53A35"/>
    <w:rsid w:val="00D64CF7"/>
    <w:rsid w:val="00DE351D"/>
    <w:rsid w:val="00E841FC"/>
    <w:rsid w:val="00EF072E"/>
    <w:rsid w:val="00F0632B"/>
    <w:rsid w:val="00F317C6"/>
    <w:rsid w:val="00F57759"/>
    <w:rsid w:val="00F635C8"/>
    <w:rsid w:val="00FD6064"/>
    <w:rsid w:val="00FF0433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485CB"/>
  <w15:docId w15:val="{AB5769FA-F2D6-4BBF-A426-5A298D4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204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3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3C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343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 River Quick Guide – Creating A MILEAGE Expense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 River Quick Guide – Creating A MILEAGE Expense</dc:title>
  <dc:creator>Engels, Dustin</dc:creator>
  <cp:lastModifiedBy>Boyd-Cribari, Dawn</cp:lastModifiedBy>
  <cp:revision>2</cp:revision>
  <dcterms:created xsi:type="dcterms:W3CDTF">2022-10-25T13:46:00Z</dcterms:created>
  <dcterms:modified xsi:type="dcterms:W3CDTF">2022-10-25T13:46:00Z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